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Helvetica Neue" w:cs="Helvetica Neue" w:eastAsia="Helvetica Neue" w:hAnsi="Helvetica Neue"/>
          <w:b w:val="1"/>
          <w:color w:val="00448b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48b"/>
          <w:sz w:val="28"/>
          <w:szCs w:val="28"/>
        </w:rPr>
        <w:drawing>
          <wp:inline distB="114300" distT="114300" distL="114300" distR="114300">
            <wp:extent cx="3262313" cy="94054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62313" cy="9405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Helvetica Neue" w:cs="Helvetica Neue" w:eastAsia="Helvetica Neue" w:hAnsi="Helvetica Neue"/>
          <w:b w:val="1"/>
          <w:color w:val="00ac9f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48b"/>
          <w:sz w:val="34"/>
          <w:szCs w:val="34"/>
          <w:rtl w:val="0"/>
        </w:rPr>
        <w:t xml:space="preserve">WENav- Parents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Helvetica Neue" w:cs="Helvetica Neue" w:eastAsia="Helvetica Neue" w:hAnsi="Helvetica Neue"/>
          <w:color w:val="00ac9f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ac9f"/>
          <w:sz w:val="28"/>
          <w:szCs w:val="28"/>
          <w:rtl w:val="0"/>
        </w:rPr>
        <w:t xml:space="preserve">CRÉER UN PLAN D’ACTION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666666"/>
          <w:sz w:val="24"/>
          <w:szCs w:val="24"/>
          <w:rtl w:val="0"/>
        </w:rPr>
        <w:t xml:space="preserve">ÉTAPES DE L’ACTIVITÉ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Helvetica Neue" w:cs="Helvetica Neue" w:eastAsia="Helvetica Neue" w:hAnsi="Helvetica Neue"/>
          <w:b w:val="1"/>
          <w:color w:val="00448b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En utilisant l’information de la feuille de travail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rtl w:val="0"/>
        </w:rPr>
        <w:t xml:space="preserve">Apprendre à propos de la main d’oeuvre locale,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sélectionne un emploi et complète le plan d’action ci-dessous afin de déterminer comment tu pourrais poursuivre ce parcours de carrière :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Objectif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Mesure du succès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(Comment saurais-tu si tu as complété l’objectif? Quelles seront les indications?)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25"/>
        <w:tblGridChange w:id="0">
          <w:tblGrid>
            <w:gridCol w:w="2340"/>
            <w:gridCol w:w="2340"/>
            <w:gridCol w:w="2340"/>
            <w:gridCol w:w="23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Tache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Ressource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Date Limite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État actuel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(En progrès, complété)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>
          <w:rFonts w:ascii="Helvetica Neue" w:cs="Helvetica Neue" w:eastAsia="Helvetica Neue" w:hAnsi="Helvetica Neue"/>
          <w:b w:val="1"/>
          <w:color w:val="00448b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