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Nouveaux arrivés au Canada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APPRENDRE A PROPOS DE NOTRE MAIN D’OEUVRE LOCALE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Vous auriez besoin d’un ordinateur ou d’une tablette pour cette 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Accéder au lien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Familiariser vous avec l’outil informatique, et sélectionner une des professions dans une bulle bleue. Les bulles bleues indiquent les professions qui sont présentement demandées dans l’économie régionale de Windsor-Essex.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Listez ci-dessous les informations que vous avez appris à propos de la profession que vous avez sélectionnée (ex: salaire, compétences requises,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Lors que vous auriez fini, recherchez des autres compétences et informations pertinentes à cette carrière sur l’internet, et listez-les ci-dessous.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demandée dans la région Windsor-Essex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