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31698" cy="7900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698" cy="7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5pt,11.875981pt" to="537.000014pt,11.875981pt" stroked="true" strokeweight=".75pt" strokecolor="#878787">
            <v:stroke dashstyle="solid"/>
            <w10:wrap type="topAndBottom"/>
          </v:line>
        </w:pict>
      </w:r>
    </w:p>
    <w:p>
      <w:pPr>
        <w:spacing w:before="131"/>
        <w:ind w:left="3145" w:right="0" w:firstLine="0"/>
        <w:jc w:val="left"/>
        <w:rPr>
          <w:b/>
          <w:sz w:val="34"/>
        </w:rPr>
      </w:pPr>
      <w:r>
        <w:rPr>
          <w:b/>
          <w:color w:val="00448B"/>
          <w:sz w:val="34"/>
        </w:rPr>
        <w:t>Other Careers I Like</w:t>
      </w:r>
    </w:p>
    <w:p>
      <w:pPr>
        <w:pStyle w:val="BodyText"/>
        <w:spacing w:line="288" w:lineRule="auto" w:before="63"/>
        <w:ind w:left="100" w:right="634"/>
      </w:pPr>
      <w:r>
        <w:rPr/>
        <w:t>What are the Likeable Factors (the things that you liked) about the careers you like? Find other careers that share these Likeable Factors and complete the chart below.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2805"/>
        <w:gridCol w:w="1830"/>
        <w:gridCol w:w="1860"/>
        <w:gridCol w:w="2400"/>
      </w:tblGrid>
      <w:tr>
        <w:trPr>
          <w:trHeight w:val="1345" w:hRule="atLeast"/>
        </w:trPr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47" w:lineRule="auto" w:before="102"/>
              <w:ind w:left="94" w:right="404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Likeable Factors- What do I like about certain careers?</w:t>
            </w:r>
          </w:p>
        </w:tc>
        <w:tc>
          <w:tcPr>
            <w:tcW w:w="1830" w:type="dxa"/>
          </w:tcPr>
          <w:p>
            <w:pPr>
              <w:pStyle w:val="TableParagraph"/>
              <w:spacing w:line="247" w:lineRule="auto" w:before="102"/>
              <w:ind w:left="94" w:right="42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Other Careers with this Likeable Factor</w:t>
            </w:r>
          </w:p>
        </w:tc>
        <w:tc>
          <w:tcPr>
            <w:tcW w:w="1860" w:type="dxa"/>
          </w:tcPr>
          <w:p>
            <w:pPr>
              <w:pStyle w:val="TableParagraph"/>
              <w:spacing w:line="247" w:lineRule="auto" w:before="102"/>
              <w:ind w:left="94" w:right="423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 Description (1-2</w:t>
            </w:r>
          </w:p>
          <w:p>
            <w:pPr>
              <w:pStyle w:val="TableParagraph"/>
              <w:spacing w:before="2"/>
              <w:ind w:left="94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sentences)</w:t>
            </w:r>
          </w:p>
        </w:tc>
        <w:tc>
          <w:tcPr>
            <w:tcW w:w="2400" w:type="dxa"/>
          </w:tcPr>
          <w:p>
            <w:pPr>
              <w:pStyle w:val="TableParagraph"/>
              <w:spacing w:line="247" w:lineRule="auto" w:before="102"/>
              <w:ind w:left="94" w:right="439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Is this career a good fit for me? (Yes/No/Maybe)</w:t>
            </w:r>
          </w:p>
        </w:tc>
      </w:tr>
      <w:tr>
        <w:trPr>
          <w:trHeight w:val="775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left="266" w:right="271"/>
              <w:jc w:val="center"/>
              <w:rPr>
                <w:sz w:val="24"/>
              </w:rPr>
            </w:pPr>
            <w:r>
              <w:rPr>
                <w:sz w:val="24"/>
              </w:rPr>
              <w:t>Ex.</w:t>
            </w:r>
          </w:p>
        </w:tc>
        <w:tc>
          <w:tcPr>
            <w:tcW w:w="280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Get to use my hands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Mold Maker</w:t>
            </w:r>
          </w:p>
        </w:tc>
        <w:tc>
          <w:tcPr>
            <w:tcW w:w="1860" w:type="dxa"/>
          </w:tcPr>
          <w:p>
            <w:pPr>
              <w:pStyle w:val="TableParagraph"/>
              <w:spacing w:line="247" w:lineRule="auto" w:before="102"/>
              <w:ind w:left="94" w:right="423"/>
              <w:rPr>
                <w:sz w:val="24"/>
              </w:rPr>
            </w:pPr>
            <w:r>
              <w:rPr>
                <w:sz w:val="24"/>
              </w:rPr>
              <w:t>Construct </w:t>
            </w:r>
            <w:r>
              <w:rPr>
                <w:w w:val="105"/>
                <w:sz w:val="24"/>
              </w:rPr>
              <w:t>molds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45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left="266" w:right="271"/>
              <w:jc w:val="center"/>
              <w:rPr>
                <w:sz w:val="24"/>
              </w:rPr>
            </w:pPr>
            <w:r>
              <w:rPr>
                <w:sz w:val="24"/>
              </w:rPr>
              <w:t>Ex.</w:t>
            </w:r>
          </w:p>
        </w:tc>
        <w:tc>
          <w:tcPr>
            <w:tcW w:w="280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 with numbers</w:t>
            </w:r>
          </w:p>
        </w:tc>
        <w:tc>
          <w:tcPr>
            <w:tcW w:w="183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Cost Estimator</w:t>
            </w:r>
          </w:p>
        </w:tc>
        <w:tc>
          <w:tcPr>
            <w:tcW w:w="1860" w:type="dxa"/>
          </w:tcPr>
          <w:p>
            <w:pPr>
              <w:pStyle w:val="TableParagraph"/>
              <w:spacing w:line="247" w:lineRule="auto" w:before="102"/>
              <w:ind w:left="94" w:right="272"/>
              <w:rPr>
                <w:sz w:val="24"/>
              </w:rPr>
            </w:pPr>
            <w:r>
              <w:rPr>
                <w:sz w:val="24"/>
              </w:rPr>
              <w:t>Estimates the </w:t>
            </w:r>
            <w:r>
              <w:rPr>
                <w:w w:val="105"/>
                <w:sz w:val="24"/>
              </w:rPr>
              <w:t>cost to produce something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945" w:type="dxa"/>
          </w:tcPr>
          <w:p>
            <w:pPr>
              <w:pStyle w:val="TableParagraph"/>
              <w:spacing w:before="10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2240" w:h="15840"/>
      <w:pgMar w:top="1460" w:bottom="280" w:left="13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2019-08-08T20:05:58Z</dcterms:created>
  <dcterms:modified xsi:type="dcterms:W3CDTF">2019-08-08T20:05:58Z</dcterms:modified>
</cp:coreProperties>
</file>