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36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98287" cy="74914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287" cy="74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 w:firstLine="0"/>
        <w:rPr>
          <w:rFonts w:ascii="Times New Roman"/>
        </w:rPr>
      </w:pPr>
    </w:p>
    <w:p>
      <w:pPr>
        <w:pStyle w:val="BodyText"/>
        <w:spacing w:line="20" w:lineRule="exact" w:before="0"/>
        <w:ind w:left="-208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2pt;height:.75pt;mso-position-horizontal-relative:char;mso-position-vertical-relative:line" coordorigin="0,0" coordsize="9240,15">
            <v:line style="position:absolute" from="0,8" to="9240,8" stroked="true" strokeweight=".75pt" strokecolor="#87878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11"/>
        <w:ind w:left="1090" w:right="0" w:firstLine="0"/>
        <w:jc w:val="left"/>
        <w:rPr>
          <w:b/>
          <w:sz w:val="34"/>
        </w:rPr>
      </w:pPr>
      <w:r>
        <w:rPr>
          <w:b/>
          <w:color w:val="00448B"/>
          <w:sz w:val="34"/>
        </w:rPr>
        <w:t>How do I find labour market information?</w:t>
      </w: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63" w:after="0"/>
        <w:ind w:left="460" w:right="0" w:hanging="360"/>
        <w:jc w:val="left"/>
      </w:pPr>
      <w:r>
        <w:rPr>
          <w:color w:val="00AB9E"/>
        </w:rPr>
        <w:t>Online</w:t>
      </w:r>
    </w:p>
    <w:p>
      <w:pPr>
        <w:pStyle w:val="BodyText"/>
        <w:spacing w:line="288" w:lineRule="auto"/>
        <w:ind w:firstLine="0"/>
      </w:pPr>
      <w:r>
        <w:rPr/>
        <w:t>The internet is a wonderful way for gathering information about local labour market. Here are some resources below: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74" w:lineRule="exact" w:before="0" w:after="0"/>
        <w:ind w:left="1180" w:right="0" w:hanging="360"/>
        <w:jc w:val="left"/>
        <w:rPr>
          <w:sz w:val="24"/>
        </w:rPr>
      </w:pPr>
      <w:r>
        <w:rPr>
          <w:b/>
          <w:sz w:val="24"/>
        </w:rPr>
        <w:t>Job Bank:</w:t>
      </w:r>
      <w:r>
        <w:rPr>
          <w:b/>
          <w:color w:val="1154CC"/>
          <w:spacing w:val="0"/>
          <w:sz w:val="24"/>
        </w:rPr>
        <w:t> </w:t>
      </w:r>
      <w:hyperlink r:id="rId6">
        <w:r>
          <w:rPr>
            <w:color w:val="1154CC"/>
            <w:sz w:val="24"/>
            <w:u w:val="single" w:color="1154CC"/>
          </w:rPr>
          <w:t>www.jobbank.gc.ca</w:t>
        </w:r>
      </w:hyperlink>
    </w:p>
    <w:p>
      <w:pPr>
        <w:pStyle w:val="Heading1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219" w:after="0"/>
        <w:ind w:left="1180" w:right="0" w:hanging="360"/>
        <w:jc w:val="left"/>
      </w:pPr>
      <w:r>
        <w:rPr/>
        <w:t>Workforce</w:t>
      </w:r>
      <w:r>
        <w:rPr>
          <w:spacing w:val="-1"/>
        </w:rPr>
        <w:t> </w:t>
      </w:r>
      <w:r>
        <w:rPr/>
        <w:t>WindsorEssex:</w:t>
      </w:r>
    </w:p>
    <w:p>
      <w:pPr>
        <w:pStyle w:val="BodyText"/>
        <w:ind w:left="1180" w:firstLine="0"/>
      </w:pPr>
      <w:hyperlink r:id="rId7">
        <w:r>
          <w:rPr>
            <w:color w:val="1154CC"/>
            <w:w w:val="105"/>
            <w:u w:val="single" w:color="1154CC"/>
          </w:rPr>
          <w:t>https://www.workforcewindsoressex.com/jobs/</w:t>
        </w:r>
      </w:hyperlink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Videos, blogs, infographics,</w:t>
      </w:r>
      <w:r>
        <w:rPr>
          <w:spacing w:val="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Local Labour Market</w:t>
      </w:r>
      <w:r>
        <w:rPr>
          <w:spacing w:val="33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Local unemployment</w:t>
      </w:r>
      <w:r>
        <w:rPr>
          <w:spacing w:val="30"/>
          <w:sz w:val="24"/>
        </w:rPr>
        <w:t> </w:t>
      </w:r>
      <w:r>
        <w:rPr>
          <w:sz w:val="24"/>
        </w:rPr>
        <w:t>rate</w:t>
      </w:r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Data requests</w:t>
      </w:r>
    </w:p>
    <w:p>
      <w:pPr>
        <w:pStyle w:val="Heading1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219" w:after="0"/>
        <w:ind w:left="1180" w:right="0" w:hanging="360"/>
        <w:jc w:val="left"/>
      </w:pPr>
      <w:r>
        <w:rPr/>
        <w:t>Service</w:t>
      </w:r>
      <w:r>
        <w:rPr>
          <w:spacing w:val="-1"/>
        </w:rPr>
        <w:t> </w:t>
      </w:r>
      <w:r>
        <w:rPr/>
        <w:t>Canada:</w:t>
      </w:r>
    </w:p>
    <w:p>
      <w:pPr>
        <w:pStyle w:val="BodyText"/>
        <w:spacing w:line="288" w:lineRule="auto"/>
        <w:ind w:left="1180" w:firstLine="0"/>
      </w:pPr>
      <w:hyperlink r:id="rId8">
        <w:r>
          <w:rPr>
            <w:color w:val="1154CC"/>
            <w:u w:val="single" w:color="1154CC"/>
          </w:rPr>
          <w:t>https://www.canada.ca/en/employment-social-development/corporate/re</w:t>
        </w:r>
      </w:hyperlink>
      <w:r>
        <w:rPr>
          <w:color w:val="1154CC"/>
        </w:rPr>
        <w:t> </w:t>
      </w:r>
      <w:hyperlink r:id="rId8">
        <w:r>
          <w:rPr>
            <w:color w:val="1154CC"/>
            <w:w w:val="105"/>
            <w:u w:val="single" w:color="1154CC"/>
          </w:rPr>
          <w:t>ports.html</w:t>
        </w:r>
      </w:hyperlink>
    </w:p>
    <w:p>
      <w:pPr>
        <w:pStyle w:val="Heading1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163" w:after="0"/>
        <w:ind w:left="1180" w:right="0" w:hanging="360"/>
        <w:jc w:val="left"/>
      </w:pPr>
      <w:r>
        <w:rPr/>
        <w:t>Ministry of Training, Colleges, and</w:t>
      </w:r>
      <w:r>
        <w:rPr>
          <w:spacing w:val="-6"/>
        </w:rPr>
        <w:t> </w:t>
      </w:r>
      <w:r>
        <w:rPr/>
        <w:t>Universities:</w:t>
      </w:r>
    </w:p>
    <w:p>
      <w:pPr>
        <w:pStyle w:val="BodyText"/>
        <w:ind w:left="1180" w:firstLine="0"/>
      </w:pPr>
      <w:hyperlink r:id="rId9">
        <w:r>
          <w:rPr>
            <w:color w:val="1154CC"/>
            <w:w w:val="105"/>
            <w:u w:val="single" w:color="1154CC"/>
          </w:rPr>
          <w:t>www.tcu.gov.on.ca/eng/labourmarket</w:t>
        </w:r>
      </w:hyperlink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Quick facts</w:t>
      </w:r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Data and trends</w:t>
      </w:r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Finding an</w:t>
      </w:r>
      <w:r>
        <w:rPr>
          <w:spacing w:val="0"/>
          <w:sz w:val="24"/>
        </w:rPr>
        <w:t> </w:t>
      </w:r>
      <w:r>
        <w:rPr>
          <w:sz w:val="24"/>
        </w:rPr>
        <w:t>occupation</w:t>
      </w:r>
    </w:p>
    <w:p>
      <w:pPr>
        <w:pStyle w:val="ListParagraph"/>
        <w:numPr>
          <w:ilvl w:val="2"/>
          <w:numId w:val="1"/>
        </w:numPr>
        <w:tabs>
          <w:tab w:pos="1899" w:val="left" w:leader="none"/>
          <w:tab w:pos="1900" w:val="left" w:leader="none"/>
        </w:tabs>
        <w:spacing w:line="240" w:lineRule="auto" w:before="54" w:after="0"/>
        <w:ind w:left="1900" w:right="0" w:hanging="360"/>
        <w:jc w:val="left"/>
        <w:rPr>
          <w:sz w:val="24"/>
        </w:rPr>
      </w:pPr>
      <w:r>
        <w:rPr>
          <w:sz w:val="24"/>
        </w:rPr>
        <w:t>Employment patterns</w:t>
      </w: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219" w:after="0"/>
        <w:ind w:left="460" w:right="0" w:hanging="360"/>
        <w:jc w:val="left"/>
      </w:pPr>
      <w:r>
        <w:rPr>
          <w:color w:val="00AB9E"/>
        </w:rPr>
        <w:t>Networking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8" w:lineRule="auto" w:before="54" w:after="0"/>
        <w:ind w:left="460" w:right="500" w:hanging="360"/>
        <w:jc w:val="left"/>
        <w:rPr>
          <w:sz w:val="24"/>
        </w:rPr>
      </w:pPr>
      <w:r>
        <w:rPr>
          <w:sz w:val="24"/>
        </w:rPr>
        <w:t>You may be able to learn information about job trends by asking people who work in a sector/company you are interested</w:t>
      </w:r>
      <w:r>
        <w:rPr>
          <w:spacing w:val="8"/>
          <w:sz w:val="24"/>
        </w:rPr>
        <w:t> </w:t>
      </w:r>
      <w:r>
        <w:rPr>
          <w:sz w:val="24"/>
        </w:rPr>
        <w:t>in</w:t>
      </w: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163" w:after="0"/>
        <w:ind w:left="460" w:right="0" w:hanging="360"/>
        <w:jc w:val="left"/>
      </w:pPr>
      <w:r>
        <w:rPr>
          <w:color w:val="00AB9E"/>
        </w:rPr>
        <w:t>Workforce Development Boards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8" w:lineRule="auto" w:before="54" w:after="0"/>
        <w:ind w:left="460" w:right="367" w:hanging="360"/>
        <w:jc w:val="left"/>
        <w:rPr>
          <w:sz w:val="24"/>
        </w:rPr>
      </w:pPr>
      <w:r>
        <w:rPr>
          <w:sz w:val="24"/>
        </w:rPr>
        <w:t>Visit your local workforce development board for accurate local labour market information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  <w:tab w:pos="527" w:val="left" w:leader="none"/>
        </w:tabs>
        <w:spacing w:line="288" w:lineRule="auto" w:before="0" w:after="0"/>
        <w:ind w:left="460" w:right="1426" w:hanging="360"/>
        <w:jc w:val="left"/>
        <w:rPr>
          <w:sz w:val="24"/>
        </w:rPr>
      </w:pPr>
      <w:r>
        <w:rPr>
          <w:sz w:val="24"/>
        </w:rPr>
        <w:t>In Windsor-Essex, your workforce development board is Workforce WindsorEssex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74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This website will help you find workforce development boards for</w:t>
      </w:r>
      <w:r>
        <w:rPr>
          <w:spacing w:val="46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0" w:lineRule="auto" w:before="52" w:after="0"/>
        <w:ind w:left="460" w:right="0" w:hanging="360"/>
        <w:jc w:val="left"/>
        <w:rPr>
          <w:sz w:val="24"/>
        </w:rPr>
      </w:pPr>
      <w:r>
        <w:rPr>
          <w:sz w:val="24"/>
        </w:rPr>
        <w:t>areas in Ontario:</w:t>
      </w:r>
      <w:r>
        <w:rPr>
          <w:color w:val="0000FF"/>
          <w:spacing w:val="10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http://www.workforceplanningontario.ca/</w:t>
        </w:r>
      </w:hyperlink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60" w:bottom="280" w:left="1700" w:right="1380"/>
        </w:sect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80" w:after="0"/>
        <w:ind w:left="460" w:right="0" w:hanging="360"/>
        <w:jc w:val="left"/>
      </w:pPr>
      <w:r>
        <w:rPr>
          <w:color w:val="00AB9E"/>
        </w:rPr>
        <w:t>Job</w:t>
      </w:r>
      <w:r>
        <w:rPr>
          <w:color w:val="00AB9E"/>
          <w:spacing w:val="-1"/>
        </w:rPr>
        <w:t> </w:t>
      </w:r>
      <w:r>
        <w:rPr>
          <w:color w:val="00AB9E"/>
        </w:rPr>
        <w:t>Advertisements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0" w:lineRule="auto" w:before="54" w:after="0"/>
        <w:ind w:left="460" w:right="0" w:hanging="360"/>
        <w:jc w:val="left"/>
        <w:rPr>
          <w:sz w:val="24"/>
        </w:rPr>
      </w:pPr>
      <w:r>
        <w:rPr>
          <w:sz w:val="24"/>
        </w:rPr>
        <w:t>Looking at different job ads for the careers you are interested</w:t>
      </w:r>
      <w:r>
        <w:rPr>
          <w:spacing w:val="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8" w:lineRule="auto" w:before="54" w:after="0"/>
        <w:ind w:left="460" w:right="425" w:hanging="360"/>
        <w:jc w:val="left"/>
        <w:rPr>
          <w:sz w:val="24"/>
        </w:rPr>
      </w:pPr>
      <w:r>
        <w:rPr>
          <w:sz w:val="24"/>
        </w:rPr>
        <w:t>This will help you understand what education, training, experience, skills, and knowledge employers would like you to</w:t>
      </w:r>
      <w:r>
        <w:rPr>
          <w:spacing w:val="5"/>
          <w:sz w:val="24"/>
        </w:rPr>
        <w:t> </w:t>
      </w:r>
      <w:r>
        <w:rPr>
          <w:sz w:val="24"/>
        </w:rPr>
        <w:t>have</w:t>
      </w: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162" w:after="0"/>
        <w:ind w:left="460" w:right="0" w:hanging="360"/>
        <w:jc w:val="left"/>
      </w:pPr>
      <w:r>
        <w:rPr>
          <w:color w:val="00AB9E"/>
        </w:rPr>
        <w:t>The News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8" w:lineRule="auto" w:before="54" w:after="0"/>
        <w:ind w:left="460" w:right="211" w:hanging="360"/>
        <w:jc w:val="left"/>
        <w:rPr>
          <w:sz w:val="24"/>
        </w:rPr>
      </w:pPr>
      <w:r>
        <w:rPr>
          <w:sz w:val="24"/>
        </w:rPr>
        <w:t>Often you can learn about what is going on with the jobs in your area by paying attention to local events on the</w:t>
      </w:r>
      <w:r>
        <w:rPr>
          <w:spacing w:val="3"/>
          <w:sz w:val="24"/>
        </w:rPr>
        <w:t> </w:t>
      </w:r>
      <w:r>
        <w:rPr>
          <w:sz w:val="24"/>
        </w:rPr>
        <w:t>news</w:t>
      </w:r>
    </w:p>
    <w:sectPr>
      <w:pgSz w:w="12240" w:h="15840"/>
      <w:pgMar w:top="1360" w:bottom="280" w:left="17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60" w:hanging="360"/>
      </w:pPr>
      <w:rPr>
        <w:rFonts w:hint="default" w:ascii="Arial" w:hAnsi="Arial" w:eastAsia="Arial" w:cs="Arial"/>
        <w:w w:val="116"/>
        <w:sz w:val="24"/>
        <w:szCs w:val="24"/>
      </w:rPr>
    </w:lvl>
    <w:lvl w:ilvl="1">
      <w:start w:val="0"/>
      <w:numFmt w:val="bullet"/>
      <w:lvlText w:val="•"/>
      <w:lvlJc w:val="left"/>
      <w:pPr>
        <w:ind w:left="13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/>
        <w:bCs/>
        <w:color w:val="00AB9E"/>
        <w:w w:val="98"/>
        <w:sz w:val="24"/>
        <w:szCs w:val="24"/>
      </w:rPr>
    </w:lvl>
    <w:lvl w:ilvl="1">
      <w:start w:val="0"/>
      <w:numFmt w:val="bullet"/>
      <w:lvlText w:val="●"/>
      <w:lvlJc w:val="left"/>
      <w:pPr>
        <w:ind w:left="1180" w:hanging="360"/>
      </w:pPr>
      <w:rPr>
        <w:rFonts w:hint="default" w:ascii="Arial" w:hAnsi="Arial" w:eastAsia="Arial" w:cs="Arial"/>
        <w:w w:val="98"/>
        <w:sz w:val="24"/>
        <w:szCs w:val="24"/>
      </w:rPr>
    </w:lvl>
    <w:lvl w:ilvl="2">
      <w:start w:val="0"/>
      <w:numFmt w:val="bullet"/>
      <w:lvlText w:val="-"/>
      <w:lvlJc w:val="left"/>
      <w:pPr>
        <w:ind w:left="1900" w:hanging="360"/>
      </w:pPr>
      <w:rPr>
        <w:rFonts w:hint="default" w:ascii="Arial" w:hAnsi="Arial" w:eastAsia="Arial" w:cs="Arial"/>
        <w:w w:val="116"/>
        <w:sz w:val="24"/>
        <w:szCs w:val="24"/>
      </w:rPr>
    </w:lvl>
    <w:lvl w:ilvl="3">
      <w:start w:val="0"/>
      <w:numFmt w:val="bullet"/>
      <w:lvlText w:val="•"/>
      <w:lvlJc w:val="left"/>
      <w:pPr>
        <w:ind w:left="28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4"/>
      <w:ind w:left="460" w:hanging="36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9"/>
      <w:ind w:left="460" w:hanging="36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4"/>
      <w:ind w:left="46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jobbank.gc.ca/" TargetMode="External"/><Relationship Id="rId7" Type="http://schemas.openxmlformats.org/officeDocument/2006/relationships/hyperlink" Target="https://www.workforcewindsoressex.com/jobs/" TargetMode="External"/><Relationship Id="rId8" Type="http://schemas.openxmlformats.org/officeDocument/2006/relationships/hyperlink" Target="https://www.canada.ca/en/employment-social-development/corporate/reports.html" TargetMode="External"/><Relationship Id="rId9" Type="http://schemas.openxmlformats.org/officeDocument/2006/relationships/hyperlink" Target="http://www.tcu.gov.on.ca/eng/labourmarket" TargetMode="External"/><Relationship Id="rId10" Type="http://schemas.openxmlformats.org/officeDocument/2006/relationships/hyperlink" Target="http://www.workforceplanningontario.ca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2019-08-08T20:12:45Z</dcterms:created>
  <dcterms:modified xsi:type="dcterms:W3CDTF">2019-08-08T20:12:45Z</dcterms:modified>
</cp:coreProperties>
</file>